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64AEA" w14:textId="672042C2" w:rsidR="00230246" w:rsidRDefault="00230246" w:rsidP="00230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40692">
        <w:rPr>
          <w:b/>
          <w:noProof/>
          <w:sz w:val="24"/>
        </w:rPr>
        <w:t>C1-2431</w:t>
      </w:r>
      <w:r w:rsidR="00E051A4">
        <w:rPr>
          <w:b/>
          <w:noProof/>
          <w:sz w:val="24"/>
        </w:rPr>
        <w:t>63</w:t>
      </w:r>
    </w:p>
    <w:p w14:paraId="24C59453" w14:textId="0434E6A0" w:rsidR="00EE6897" w:rsidRDefault="00230246" w:rsidP="0023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58AAE8C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756C5">
        <w:rPr>
          <w:rFonts w:ascii="Arial" w:hAnsi="Arial" w:cs="Arial"/>
          <w:b/>
          <w:bCs/>
        </w:rPr>
        <w:t>ZTE</w:t>
      </w:r>
    </w:p>
    <w:p w14:paraId="234CD7C4" w14:textId="2B2123E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0E06" w:rsidRPr="00270E06">
        <w:rPr>
          <w:rFonts w:ascii="Arial" w:hAnsi="Arial" w:cs="Arial"/>
          <w:b/>
          <w:bCs/>
        </w:rPr>
        <w:t>Discussion on provisioning ATSSS rules to the UE in EPC</w:t>
      </w:r>
    </w:p>
    <w:p w14:paraId="55FE3D7D" w14:textId="73AE23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15B23">
        <w:rPr>
          <w:rFonts w:ascii="Arial" w:hAnsi="Arial" w:cs="Arial"/>
          <w:b/>
          <w:bCs/>
        </w:rPr>
        <w:t>18.2.30</w:t>
      </w:r>
    </w:p>
    <w:p w14:paraId="1589C299" w14:textId="0B9F317D" w:rsidR="00236D1F" w:rsidRDefault="000851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BF42FB9" w14:textId="023D93CD" w:rsidR="004756C5" w:rsidRDefault="00F84582" w:rsidP="00F84582">
      <w:pPr>
        <w:pStyle w:val="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General</w:t>
      </w:r>
    </w:p>
    <w:p w14:paraId="0811E9BA" w14:textId="7E1EA5FB" w:rsidR="00F74E60" w:rsidRPr="00F84582" w:rsidRDefault="00F84582" w:rsidP="00E26BDA">
      <w:pPr>
        <w:spacing w:after="120"/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discussion paper</w:t>
      </w:r>
      <w:r w:rsidR="00D62345">
        <w:rPr>
          <w:lang w:eastAsia="zh-CN"/>
        </w:rPr>
        <w:t xml:space="preserve"> explains why support of </w:t>
      </w:r>
      <w:r w:rsidR="00D62345" w:rsidRPr="00D62345">
        <w:rPr>
          <w:lang w:eastAsia="zh-CN"/>
        </w:rPr>
        <w:t>provisioning ATSSS rules to the UE</w:t>
      </w:r>
      <w:r w:rsidR="00D62345">
        <w:rPr>
          <w:lang w:eastAsia="zh-CN"/>
        </w:rPr>
        <w:t xml:space="preserve"> over 3GPP access</w:t>
      </w:r>
      <w:r w:rsidR="00D62345" w:rsidRPr="00D62345">
        <w:rPr>
          <w:lang w:eastAsia="zh-CN"/>
        </w:rPr>
        <w:t xml:space="preserve"> in EPC</w:t>
      </w:r>
      <w:r w:rsidR="00D62345">
        <w:rPr>
          <w:lang w:eastAsia="zh-CN"/>
        </w:rPr>
        <w:t xml:space="preserve"> is </w:t>
      </w:r>
      <w:r w:rsidR="00524A4D">
        <w:rPr>
          <w:lang w:eastAsia="zh-CN"/>
        </w:rPr>
        <w:t xml:space="preserve">logically </w:t>
      </w:r>
      <w:r w:rsidR="00524A4D">
        <w:rPr>
          <w:lang w:eastAsia="zh-CN"/>
        </w:rPr>
        <w:t xml:space="preserve">and </w:t>
      </w:r>
      <w:r w:rsidR="00D62345">
        <w:rPr>
          <w:lang w:eastAsia="zh-CN"/>
        </w:rPr>
        <w:t xml:space="preserve">naturally </w:t>
      </w:r>
      <w:r w:rsidR="00FF139A">
        <w:rPr>
          <w:rFonts w:hint="eastAsia"/>
          <w:lang w:eastAsia="zh-CN"/>
        </w:rPr>
        <w:t>achieved</w:t>
      </w:r>
      <w:r w:rsidR="00FF139A">
        <w:rPr>
          <w:lang w:eastAsia="zh-CN"/>
        </w:rPr>
        <w:t xml:space="preserve"> </w:t>
      </w:r>
      <w:r w:rsidR="00D62345">
        <w:rPr>
          <w:lang w:eastAsia="zh-CN"/>
        </w:rPr>
        <w:t>once</w:t>
      </w:r>
      <w:r w:rsidR="002E7DE7">
        <w:rPr>
          <w:lang w:eastAsia="zh-CN"/>
        </w:rPr>
        <w:t xml:space="preserve"> </w:t>
      </w:r>
      <w:r w:rsidR="004E0B58">
        <w:rPr>
          <w:lang w:eastAsia="zh-CN"/>
        </w:rPr>
        <w:t xml:space="preserve">the protocol work for </w:t>
      </w:r>
      <w:r w:rsidR="002E7DE7" w:rsidRPr="00D62345">
        <w:rPr>
          <w:lang w:eastAsia="zh-CN"/>
        </w:rPr>
        <w:t>provisioning ATSSS rules to the UE</w:t>
      </w:r>
      <w:r w:rsidR="002E7DE7">
        <w:rPr>
          <w:lang w:eastAsia="zh-CN"/>
        </w:rPr>
        <w:t xml:space="preserve"> over </w:t>
      </w:r>
      <w:r w:rsidR="002E7DE7">
        <w:rPr>
          <w:lang w:eastAsia="zh-CN"/>
        </w:rPr>
        <w:t>ePDG is completed</w:t>
      </w:r>
      <w:r w:rsidR="00741D07">
        <w:rPr>
          <w:lang w:eastAsia="zh-CN"/>
        </w:rPr>
        <w:t>.</w:t>
      </w:r>
    </w:p>
    <w:p w14:paraId="668ED853" w14:textId="37CFA1AA" w:rsidR="00F84582" w:rsidRDefault="00F84582" w:rsidP="00F84582">
      <w:pPr>
        <w:pStyle w:val="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623868">
        <w:rPr>
          <w:rFonts w:hint="eastAsia"/>
          <w:lang w:eastAsia="zh-CN"/>
        </w:rPr>
        <w:t>Discussion</w:t>
      </w:r>
    </w:p>
    <w:p w14:paraId="30DD754A" w14:textId="5DC8DF75" w:rsidR="00D33FC2" w:rsidRDefault="003C70E2" w:rsidP="009C61F5">
      <w:pPr>
        <w:spacing w:after="120"/>
        <w:rPr>
          <w:lang w:eastAsia="zh-CN"/>
        </w:rPr>
      </w:pPr>
      <w:r>
        <w:rPr>
          <w:noProof/>
          <w:lang w:val="en-US" w:eastAsia="zh-CN"/>
        </w:rPr>
        <w:pict w14:anchorId="2B14D092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1.7pt;margin-top:15.2pt;width:144.05pt;height:50.85pt;z-index:2" filled="f" stroked="f">
            <v:textbox>
              <w:txbxContent>
                <w:p w14:paraId="682DB1DB" w14:textId="58B1F79C" w:rsidR="00E4526F" w:rsidRPr="00890E5B" w:rsidRDefault="00890E5B" w:rsidP="00890E5B">
                  <w:pPr>
                    <w:jc w:val="center"/>
                    <w:rPr>
                      <w:sz w:val="16"/>
                    </w:rPr>
                  </w:pPr>
                  <w:r w:rsidRPr="00890E5B">
                    <w:rPr>
                      <w:sz w:val="16"/>
                    </w:rPr>
                    <w:t>IKE_AUTH request {</w:t>
                  </w:r>
                  <w:r w:rsidR="00E4526F" w:rsidRPr="00890E5B">
                    <w:rPr>
                      <w:sz w:val="16"/>
                    </w:rPr>
                    <w:t>ATSSS_REQUEST Notify payload</w:t>
                  </w:r>
                  <w:r w:rsidR="003C70E2">
                    <w:rPr>
                      <w:sz w:val="16"/>
                    </w:rPr>
                    <w:t xml:space="preserve"> (</w:t>
                  </w:r>
                  <w:r w:rsidR="003C70E2" w:rsidRPr="003C70E2">
                    <w:rPr>
                      <w:sz w:val="16"/>
                      <w:highlight w:val="yellow"/>
                    </w:rPr>
                    <w:t xml:space="preserve">ATSSS request information refers to </w:t>
                  </w:r>
                  <w:r w:rsidR="003C70E2" w:rsidRPr="003C70E2">
                    <w:rPr>
                      <w:sz w:val="16"/>
                      <w:szCs w:val="16"/>
                      <w:highlight w:val="yellow"/>
                    </w:rPr>
                    <w:t>ATSSS request PCO parameter</w:t>
                  </w:r>
                  <w:r w:rsidR="003C70E2" w:rsidRPr="003C70E2">
                    <w:rPr>
                      <w:sz w:val="16"/>
                      <w:highlight w:val="yellow"/>
                    </w:rPr>
                    <w:t>)</w:t>
                  </w:r>
                  <w:r w:rsidRPr="00890E5B">
                    <w:rPr>
                      <w:sz w:val="16"/>
                    </w:rPr>
                    <w:t>}</w:t>
                  </w:r>
                </w:p>
              </w:txbxContent>
            </v:textbox>
          </v:shape>
        </w:pict>
      </w:r>
      <w:r w:rsidR="007526FF">
        <w:rPr>
          <w:lang w:eastAsia="zh-CN"/>
        </w:rPr>
        <w:t>The figure below shows the call flows</w:t>
      </w:r>
      <w:r w:rsidR="00F31E47">
        <w:rPr>
          <w:lang w:eastAsia="zh-CN"/>
        </w:rPr>
        <w:t xml:space="preserve"> of</w:t>
      </w:r>
      <w:r w:rsidR="00D33FC2">
        <w:rPr>
          <w:lang w:eastAsia="zh-CN"/>
        </w:rPr>
        <w:t xml:space="preserve"> </w:t>
      </w:r>
      <w:r w:rsidR="00D33FC2" w:rsidRPr="00D62345">
        <w:rPr>
          <w:lang w:eastAsia="zh-CN"/>
        </w:rPr>
        <w:t>provisioning ATSSS rules to the UE</w:t>
      </w:r>
      <w:r w:rsidR="00D33FC2">
        <w:rPr>
          <w:lang w:eastAsia="zh-CN"/>
        </w:rPr>
        <w:t xml:space="preserve"> over ePDG</w:t>
      </w:r>
      <w:r w:rsidR="00D33FC2">
        <w:rPr>
          <w:lang w:eastAsia="zh-CN"/>
        </w:rPr>
        <w:t xml:space="preserve"> in EPC.</w:t>
      </w:r>
    </w:p>
    <w:p w14:paraId="3126045C" w14:textId="7B83D71E" w:rsidR="00D33FC2" w:rsidRDefault="00364C87" w:rsidP="009C61F5">
      <w:pPr>
        <w:spacing w:after="120"/>
        <w:rPr>
          <w:lang w:eastAsia="zh-CN"/>
        </w:rPr>
      </w:pPr>
      <w:r>
        <w:rPr>
          <w:noProof/>
          <w:lang w:val="en-US" w:eastAsia="zh-CN"/>
        </w:rPr>
      </w:r>
      <w:r>
        <w:rPr>
          <w:lang w:eastAsia="zh-CN"/>
        </w:rPr>
        <w:pict w14:anchorId="3725E75D">
          <v:group id="_x0000_s1028" editas="canvas" style="width:491.5pt;height:119.05pt;mso-position-horizontal-relative:char;mso-position-vertical-relative:line" coordorigin="1020,6168" coordsize="9830,238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020;top:6168;width:9830;height:2381" o:preferrelative="f">
              <v:fill o:detectmouseclick="t"/>
              <v:path o:extrusionok="t" o:connecttype="none"/>
              <o:lock v:ext="edit" text="t"/>
            </v:shape>
            <v:rect id="_x0000_s1029" style="position:absolute;left:1686;top:6168;width:641;height:421">
              <v:textbox style="mso-next-textbox:#_x0000_s1029">
                <w:txbxContent>
                  <w:p w14:paraId="193F6093" w14:textId="5C498D0E" w:rsidR="00364C87" w:rsidRDefault="00364C87">
                    <w:pPr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U</w:t>
                    </w:r>
                    <w:r>
                      <w:rPr>
                        <w:lang w:eastAsia="zh-CN"/>
                      </w:rPr>
                      <w:t>E</w:t>
                    </w:r>
                  </w:p>
                </w:txbxContent>
              </v:textbox>
            </v:rect>
            <v:rect id="_x0000_s1030" style="position:absolute;left:4706;top:6182;width:851;height:422">
              <v:textbox style="mso-next-textbox:#_x0000_s1030">
                <w:txbxContent>
                  <w:p w14:paraId="1DC1D081" w14:textId="2902A790" w:rsidR="00364C87" w:rsidRDefault="00364C87">
                    <w:pPr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ePDG</w:t>
                    </w:r>
                  </w:p>
                </w:txbxContent>
              </v:textbox>
            </v:rect>
            <v:rect id="_x0000_s1031" style="position:absolute;left:8817;top:6168;width:1615;height:422">
              <v:textbox style="mso-next-textbox:#_x0000_s1031">
                <w:txbxContent>
                  <w:p w14:paraId="2B6C54E0" w14:textId="5FC9328F" w:rsidR="00EB0D9D" w:rsidRDefault="00EB0D9D">
                    <w:pPr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PGW-C+SMF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2007;top:6589;width:4;height:1960" o:connectortype="straight"/>
            <v:shape id="_x0000_s1033" type="#_x0000_t32" style="position:absolute;left:5118;top:6604;width:14;height:1945;flip:x" o:connectortype="straight"/>
            <v:shape id="_x0000_s1034" type="#_x0000_t32" style="position:absolute;left:9625;top:6590;width:16;height:1959" o:connectortype="straight"/>
            <v:shape id="_x0000_s1036" type="#_x0000_t32" style="position:absolute;left:1976;top:6950;width:3142;height:1" o:connectortype="straight">
              <v:stroke endarrow="block"/>
            </v:shape>
            <v:shape id="_x0000_s1037" type="#_x0000_t32" style="position:absolute;left:5132;top:7090;width:4493;height:8;flip:y" o:connectortype="straight">
              <v:stroke endarrow="block"/>
            </v:shape>
            <v:shape id="_x0000_s1038" type="#_x0000_t32" style="position:absolute;left:5101;top:7739;width:4524;height:17;flip:x" o:connectortype="straight">
              <v:stroke endarrow="block"/>
            </v:shape>
            <v:shape id="_x0000_s1039" type="#_x0000_t32" style="position:absolute;left:2020;top:8324;width:3098;height:0;flip:x" o:connectortype="straight">
              <v:stroke endarrow="block"/>
            </v:shape>
            <v:shape id="_x0000_s1042" type="#_x0000_t202" style="position:absolute;left:5519;top:6611;width:3709;height:552" filled="f" stroked="f">
              <v:textbox>
                <w:txbxContent>
                  <w:p w14:paraId="18171427" w14:textId="77777777" w:rsidR="002A2B82" w:rsidRDefault="000B4E4E" w:rsidP="002A2B8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A2B82">
                      <w:rPr>
                        <w:sz w:val="16"/>
                        <w:szCs w:val="16"/>
                      </w:rPr>
                      <w:t>Create Session request</w:t>
                    </w:r>
                  </w:p>
                  <w:p w14:paraId="500A0B4A" w14:textId="486CE1C7" w:rsidR="00752765" w:rsidRPr="002A2B82" w:rsidRDefault="002A2B82" w:rsidP="002A2B8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A2B82">
                      <w:rPr>
                        <w:sz w:val="16"/>
                        <w:szCs w:val="16"/>
                      </w:rPr>
                      <w:t>{APCO (</w:t>
                    </w:r>
                    <w:r w:rsidRPr="002A2B82">
                      <w:rPr>
                        <w:sz w:val="16"/>
                        <w:szCs w:val="16"/>
                      </w:rPr>
                      <w:t>ATSSS request PCO parameter</w:t>
                    </w:r>
                    <w:r w:rsidRPr="002A2B82">
                      <w:rPr>
                        <w:sz w:val="16"/>
                        <w:szCs w:val="16"/>
                      </w:rPr>
                      <w:t>)}</w:t>
                    </w:r>
                  </w:p>
                </w:txbxContent>
              </v:textbox>
            </v:shape>
            <v:shape id="_x0000_s1043" type="#_x0000_t202" style="position:absolute;left:2096;top:7062;width:2881;height:1286" filled="f" stroked="f">
              <v:textbox>
                <w:txbxContent>
                  <w:p w14:paraId="2CDE33C4" w14:textId="26632342" w:rsidR="00890E5B" w:rsidRPr="00890E5B" w:rsidRDefault="00890E5B" w:rsidP="00890E5B">
                    <w:pPr>
                      <w:jc w:val="center"/>
                      <w:rPr>
                        <w:sz w:val="16"/>
                      </w:rPr>
                    </w:pPr>
                    <w:r w:rsidRPr="00890E5B">
                      <w:rPr>
                        <w:sz w:val="16"/>
                      </w:rPr>
                      <w:t xml:space="preserve">IKE_AUTH </w:t>
                    </w:r>
                    <w:r>
                      <w:rPr>
                        <w:sz w:val="16"/>
                      </w:rPr>
                      <w:t>response</w:t>
                    </w:r>
                    <w:r w:rsidRPr="00890E5B">
                      <w:rPr>
                        <w:sz w:val="16"/>
                      </w:rPr>
                      <w:t xml:space="preserve"> {ATSSS_</w:t>
                    </w:r>
                    <w:r>
                      <w:rPr>
                        <w:sz w:val="16"/>
                      </w:rPr>
                      <w:t>RESPONSE</w:t>
                    </w:r>
                    <w:r w:rsidRPr="00890E5B">
                      <w:rPr>
                        <w:sz w:val="16"/>
                      </w:rPr>
                      <w:t xml:space="preserve"> Notify payload</w:t>
                    </w:r>
                    <w:r w:rsidR="003C70E2">
                      <w:rPr>
                        <w:sz w:val="16"/>
                      </w:rPr>
                      <w:t xml:space="preserve"> (</w:t>
                    </w:r>
                    <w:r w:rsidR="002A599F" w:rsidRPr="002A599F">
                      <w:rPr>
                        <w:sz w:val="16"/>
                        <w:highlight w:val="yellow"/>
                      </w:rPr>
                      <w:t>ATSSS response information refers to ATSSS response with the length of two octets PCO parameter</w:t>
                    </w:r>
                    <w:r w:rsidR="008912FD">
                      <w:rPr>
                        <w:sz w:val="16"/>
                      </w:rPr>
                      <w:t xml:space="preserve"> </w:t>
                    </w:r>
                    <w:r w:rsidR="008912FD" w:rsidRPr="008912FD">
                      <w:rPr>
                        <w:color w:val="FF0000"/>
                        <w:sz w:val="16"/>
                        <w:highlight w:val="yellow"/>
                      </w:rPr>
                      <w:t>including ATSSS rules</w:t>
                    </w:r>
                    <w:r w:rsidR="003C70E2">
                      <w:rPr>
                        <w:sz w:val="16"/>
                      </w:rPr>
                      <w:t>)</w:t>
                    </w:r>
                    <w:r w:rsidRPr="00890E5B">
                      <w:rPr>
                        <w:sz w:val="16"/>
                      </w:rPr>
                      <w:t>}</w:t>
                    </w:r>
                  </w:p>
                </w:txbxContent>
              </v:textbox>
            </v:shape>
            <v:shape id="_x0000_s1044" type="#_x0000_t202" style="position:absolute;left:4814;top:7046;width:5297;height:666" filled="f" stroked="f">
              <v:textbox>
                <w:txbxContent>
                  <w:p w14:paraId="6C3B7FF6" w14:textId="77777777" w:rsidR="002A2B82" w:rsidRPr="002A2B82" w:rsidRDefault="000B4E4E" w:rsidP="003C70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A2B82">
                      <w:rPr>
                        <w:sz w:val="16"/>
                        <w:szCs w:val="16"/>
                      </w:rPr>
                      <w:t>Create Session response</w:t>
                    </w:r>
                  </w:p>
                  <w:p w14:paraId="6AA1355C" w14:textId="1F8BE42B" w:rsidR="000B4E4E" w:rsidRPr="002A2B82" w:rsidRDefault="002A2B82" w:rsidP="003C70E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2A2B82">
                      <w:rPr>
                        <w:sz w:val="16"/>
                        <w:szCs w:val="16"/>
                      </w:rPr>
                      <w:t>{A</w:t>
                    </w:r>
                    <w:r w:rsidR="0009358E">
                      <w:rPr>
                        <w:sz w:val="16"/>
                        <w:szCs w:val="16"/>
                      </w:rPr>
                      <w:t>P</w:t>
                    </w:r>
                    <w:r w:rsidRPr="002A2B82">
                      <w:rPr>
                        <w:sz w:val="16"/>
                        <w:szCs w:val="16"/>
                      </w:rPr>
                      <w:t>CO (ATSSS response with the length of two octets PCO parameter</w:t>
                    </w:r>
                    <w:r w:rsidR="008912FD">
                      <w:rPr>
                        <w:sz w:val="16"/>
                        <w:szCs w:val="16"/>
                      </w:rPr>
                      <w:t xml:space="preserve"> </w:t>
                    </w:r>
                    <w:r w:rsidR="008912FD" w:rsidRPr="008912FD">
                      <w:rPr>
                        <w:color w:val="FF0000"/>
                        <w:sz w:val="16"/>
                        <w:szCs w:val="16"/>
                      </w:rPr>
                      <w:t>including ATSSS rules</w:t>
                    </w:r>
                    <w:r w:rsidRPr="002A2B82">
                      <w:rPr>
                        <w:sz w:val="16"/>
                        <w:szCs w:val="16"/>
                      </w:rPr>
                      <w:t>)}</w:t>
                    </w:r>
                  </w:p>
                </w:txbxContent>
              </v:textbox>
            </v:shape>
            <w10:anchorlock/>
          </v:group>
        </w:pict>
      </w:r>
    </w:p>
    <w:p w14:paraId="0C0EEA0A" w14:textId="1F8E2DDF" w:rsidR="00F55776" w:rsidRDefault="00F55776" w:rsidP="00F55776">
      <w:pPr>
        <w:spacing w:after="120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order to support </w:t>
      </w:r>
      <w:r w:rsidRPr="00D62345">
        <w:rPr>
          <w:lang w:eastAsia="zh-CN"/>
        </w:rPr>
        <w:t>provisioning ATSSS rules to the UE</w:t>
      </w:r>
      <w:r>
        <w:rPr>
          <w:lang w:eastAsia="zh-CN"/>
        </w:rPr>
        <w:t xml:space="preserve"> over ePDG in EPC, following protocol work needs to be done</w:t>
      </w:r>
      <w:r w:rsidR="00760EFA">
        <w:rPr>
          <w:lang w:eastAsia="zh-CN"/>
        </w:rPr>
        <w:t xml:space="preserve"> in</w:t>
      </w:r>
      <w:r w:rsidR="004D50F4">
        <w:rPr>
          <w:lang w:eastAsia="zh-CN"/>
        </w:rPr>
        <w:t>:</w:t>
      </w:r>
    </w:p>
    <w:p w14:paraId="2CC5457A" w14:textId="55461DA8" w:rsidR="004D50F4" w:rsidRDefault="002223E8" w:rsidP="00760EFA">
      <w:pPr>
        <w:numPr>
          <w:ilvl w:val="0"/>
          <w:numId w:val="4"/>
        </w:numPr>
        <w:spacing w:after="120"/>
        <w:rPr>
          <w:lang w:eastAsia="zh-CN"/>
        </w:rPr>
      </w:pPr>
      <w:r>
        <w:rPr>
          <w:lang w:eastAsia="zh-CN"/>
        </w:rPr>
        <w:t xml:space="preserve">CT1: </w:t>
      </w:r>
      <w:r w:rsidR="00C743E5">
        <w:rPr>
          <w:lang w:eastAsia="zh-CN"/>
        </w:rPr>
        <w:t xml:space="preserve">adding </w:t>
      </w:r>
      <w:r w:rsidR="00475A2B">
        <w:rPr>
          <w:lang w:eastAsia="zh-CN"/>
        </w:rPr>
        <w:t xml:space="preserve">ATSSS rules </w:t>
      </w:r>
      <w:r w:rsidR="008537BE">
        <w:rPr>
          <w:lang w:eastAsia="zh-CN"/>
        </w:rPr>
        <w:t xml:space="preserve">to </w:t>
      </w:r>
      <w:r w:rsidR="008537BE" w:rsidRPr="0098799A">
        <w:rPr>
          <w:lang w:eastAsia="zh-CN"/>
        </w:rPr>
        <w:t>ATSSS response with the length of two octets PCO parameter</w:t>
      </w:r>
      <w:r w:rsidR="008537BE">
        <w:rPr>
          <w:lang w:eastAsia="zh-CN"/>
        </w:rPr>
        <w:t xml:space="preserve"> as defined in TS</w:t>
      </w:r>
      <w:r w:rsidR="008537BE">
        <w:rPr>
          <w:lang w:val="en-US" w:eastAsia="zh-CN"/>
        </w:rPr>
        <w:t> </w:t>
      </w:r>
      <w:r w:rsidR="008537BE">
        <w:rPr>
          <w:lang w:eastAsia="zh-CN"/>
        </w:rPr>
        <w:t>24.193</w:t>
      </w:r>
      <w:r w:rsidR="003B3C73">
        <w:rPr>
          <w:lang w:eastAsia="zh-CN"/>
        </w:rPr>
        <w:t>.</w:t>
      </w:r>
    </w:p>
    <w:p w14:paraId="3E8F9873" w14:textId="697277F0" w:rsidR="008537BE" w:rsidRPr="002223E8" w:rsidRDefault="002223E8" w:rsidP="00760EFA">
      <w:pPr>
        <w:numPr>
          <w:ilvl w:val="0"/>
          <w:numId w:val="4"/>
        </w:numPr>
        <w:spacing w:after="120"/>
        <w:rPr>
          <w:lang w:eastAsia="zh-CN"/>
        </w:rPr>
      </w:pPr>
      <w:r>
        <w:rPr>
          <w:lang w:eastAsia="zh-CN"/>
        </w:rPr>
        <w:t>CT4: specifying ATSSS rules are included in APCO IE over S2b GTP interface in TS</w:t>
      </w:r>
      <w:r>
        <w:rPr>
          <w:lang w:val="en-US" w:eastAsia="zh-CN"/>
        </w:rPr>
        <w:t> </w:t>
      </w:r>
      <w:r>
        <w:rPr>
          <w:lang w:eastAsia="zh-CN"/>
        </w:rPr>
        <w:t>29.274.</w:t>
      </w:r>
    </w:p>
    <w:p w14:paraId="3E149CF4" w14:textId="1A619A99" w:rsidR="00054EB5" w:rsidRPr="00ED1344" w:rsidRDefault="00ED1344" w:rsidP="009C61F5">
      <w:pPr>
        <w:spacing w:after="120"/>
        <w:rPr>
          <w:b/>
          <w:lang w:eastAsia="zh-CN"/>
        </w:rPr>
      </w:pPr>
      <w:r w:rsidRPr="00ED1344">
        <w:rPr>
          <w:rFonts w:hint="eastAsia"/>
          <w:b/>
          <w:lang w:eastAsia="zh-CN"/>
        </w:rPr>
        <w:t>A</w:t>
      </w:r>
      <w:r w:rsidRPr="00ED1344">
        <w:rPr>
          <w:b/>
          <w:lang w:eastAsia="zh-CN"/>
        </w:rPr>
        <w:t xml:space="preserve">s ATSSS response with the length of two octets has been defined in ePCO IE, </w:t>
      </w:r>
      <w:r w:rsidRPr="00ED1344">
        <w:rPr>
          <w:b/>
          <w:lang w:eastAsia="zh-CN"/>
        </w:rPr>
        <w:t xml:space="preserve">provisioning ATSSS rules to the UE over 3GPP access in EPC is logically and naturally </w:t>
      </w:r>
      <w:r w:rsidRPr="00ED1344">
        <w:rPr>
          <w:rFonts w:hint="eastAsia"/>
          <w:b/>
          <w:lang w:eastAsia="zh-CN"/>
        </w:rPr>
        <w:t>achieved</w:t>
      </w:r>
      <w:r>
        <w:rPr>
          <w:b/>
          <w:lang w:eastAsia="zh-CN"/>
        </w:rPr>
        <w:t xml:space="preserve"> by using ePCO.</w:t>
      </w:r>
    </w:p>
    <w:p w14:paraId="6F8CDBFA" w14:textId="6DD96758" w:rsidR="002B70FA" w:rsidRPr="00F55776" w:rsidRDefault="00ED1344" w:rsidP="009C61F5">
      <w:pPr>
        <w:spacing w:after="120"/>
        <w:rPr>
          <w:rFonts w:hint="eastAsia"/>
          <w:lang w:eastAsia="zh-CN"/>
        </w:rPr>
      </w:pPr>
      <w:r w:rsidRPr="00ED1344">
        <w:rPr>
          <w:noProof/>
          <w:lang w:val="en-US" w:eastAsia="zh-CN"/>
        </w:rPr>
        <w:pict w14:anchorId="1115CCFE">
          <v:shape id="图片 1" o:spid="_x0000_i1026" type="#_x0000_t75" style="width:367.65pt;height:2in;visibility:visible;mso-wrap-style:square">
            <v:imagedata r:id="rId8" o:title=""/>
          </v:shape>
        </w:pict>
      </w:r>
    </w:p>
    <w:p w14:paraId="6A9B8F7E" w14:textId="263DF01A" w:rsidR="00D664F0" w:rsidRPr="009C61F5" w:rsidRDefault="00D664F0" w:rsidP="004756C5">
      <w:pPr>
        <w:spacing w:after="120"/>
        <w:rPr>
          <w:rFonts w:ascii="Arial" w:hAnsi="Arial" w:cs="Arial"/>
          <w:lang w:eastAsia="zh-CN"/>
        </w:rPr>
      </w:pPr>
    </w:p>
    <w:p w14:paraId="1B293397" w14:textId="480D80AD" w:rsidR="004756C5" w:rsidRDefault="00AB7F05" w:rsidP="00B6617D">
      <w:pPr>
        <w:pStyle w:val="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Proposal</w:t>
      </w:r>
      <w:r w:rsidR="007D0DB0">
        <w:rPr>
          <w:lang w:eastAsia="zh-CN"/>
        </w:rPr>
        <w:t>s</w:t>
      </w:r>
    </w:p>
    <w:p w14:paraId="37F76DF6" w14:textId="65228704" w:rsidR="007D0DB0" w:rsidRDefault="007D0DB0" w:rsidP="00147748">
      <w:pPr>
        <w:spacing w:after="120"/>
        <w:rPr>
          <w:lang w:eastAsia="zh-CN"/>
        </w:rPr>
      </w:pPr>
      <w:r>
        <w:rPr>
          <w:lang w:eastAsia="zh-CN"/>
        </w:rPr>
        <w:t>Based on the discussion above, it proposes to:</w:t>
      </w:r>
    </w:p>
    <w:p w14:paraId="76EC77AE" w14:textId="61AE12D3" w:rsidR="00147748" w:rsidRDefault="007D0DB0" w:rsidP="00CD6535">
      <w:pPr>
        <w:numPr>
          <w:ilvl w:val="0"/>
          <w:numId w:val="5"/>
        </w:numPr>
        <w:spacing w:after="120"/>
        <w:rPr>
          <w:lang w:eastAsia="zh-CN"/>
        </w:rPr>
      </w:pPr>
      <w:bookmarkStart w:id="0" w:name="_GoBack"/>
      <w:r>
        <w:rPr>
          <w:lang w:eastAsia="zh-CN"/>
        </w:rPr>
        <w:t>introduce</w:t>
      </w:r>
      <w:r w:rsidRPr="007D0DB0">
        <w:rPr>
          <w:lang w:eastAsia="zh-CN"/>
        </w:rPr>
        <w:t xml:space="preserve"> support of provisioning ATSSS rules t</w:t>
      </w:r>
      <w:r>
        <w:rPr>
          <w:lang w:eastAsia="zh-CN"/>
        </w:rPr>
        <w:t>o the UE via 3GPP access in EPS</w:t>
      </w:r>
      <w:r w:rsidR="00D7347A">
        <w:rPr>
          <w:lang w:eastAsia="zh-CN"/>
        </w:rPr>
        <w:t xml:space="preserve"> (see CR C1-24</w:t>
      </w:r>
      <w:r w:rsidR="005D30DD">
        <w:rPr>
          <w:lang w:eastAsia="zh-CN"/>
        </w:rPr>
        <w:t>3166</w:t>
      </w:r>
      <w:r w:rsidR="00D7347A">
        <w:rPr>
          <w:lang w:eastAsia="zh-CN"/>
        </w:rPr>
        <w:t>)</w:t>
      </w:r>
      <w:r>
        <w:rPr>
          <w:lang w:eastAsia="zh-CN"/>
        </w:rPr>
        <w:t>; and</w:t>
      </w:r>
    </w:p>
    <w:p w14:paraId="62FFBF03" w14:textId="3C2672BB" w:rsidR="007E4EE3" w:rsidRPr="00B6617D" w:rsidRDefault="007D0DB0" w:rsidP="00CD6535">
      <w:pPr>
        <w:numPr>
          <w:ilvl w:val="0"/>
          <w:numId w:val="5"/>
        </w:numPr>
        <w:spacing w:after="120"/>
        <w:rPr>
          <w:lang w:eastAsia="zh-CN"/>
        </w:rPr>
      </w:pPr>
      <w:r>
        <w:rPr>
          <w:lang w:eastAsia="zh-CN"/>
        </w:rPr>
        <w:t xml:space="preserve">send an LS to </w:t>
      </w:r>
      <w:r w:rsidR="00A8120A">
        <w:rPr>
          <w:lang w:eastAsia="zh-CN"/>
        </w:rPr>
        <w:t>inform SA2 about the decision made by CT1</w:t>
      </w:r>
      <w:r w:rsidR="00EB6C2D">
        <w:rPr>
          <w:lang w:eastAsia="zh-CN"/>
        </w:rPr>
        <w:t xml:space="preserve"> (see LS out C1-243167)</w:t>
      </w:r>
      <w:r w:rsidR="00EA76F1">
        <w:rPr>
          <w:lang w:eastAsia="zh-CN"/>
        </w:rPr>
        <w:t>.</w:t>
      </w:r>
      <w:bookmarkEnd w:id="0"/>
    </w:p>
    <w:sectPr w:rsidR="007E4EE3" w:rsidRPr="00B6617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77A6A" w14:textId="77777777" w:rsidR="0074747D" w:rsidRDefault="0074747D">
      <w:r>
        <w:separator/>
      </w:r>
    </w:p>
  </w:endnote>
  <w:endnote w:type="continuationSeparator" w:id="0">
    <w:p w14:paraId="2927F8C3" w14:textId="77777777" w:rsidR="0074747D" w:rsidRDefault="0074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A529F" w14:textId="77777777" w:rsidR="0074747D" w:rsidRDefault="0074747D">
      <w:r>
        <w:separator/>
      </w:r>
    </w:p>
  </w:footnote>
  <w:footnote w:type="continuationSeparator" w:id="0">
    <w:p w14:paraId="5CC13972" w14:textId="77777777" w:rsidR="0074747D" w:rsidRDefault="00747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0203079"/>
    <w:multiLevelType w:val="hybridMultilevel"/>
    <w:tmpl w:val="90660D82"/>
    <w:lvl w:ilvl="0" w:tplc="26DAC0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0A4EAF"/>
    <w:multiLevelType w:val="hybridMultilevel"/>
    <w:tmpl w:val="A1F8330C"/>
    <w:lvl w:ilvl="0" w:tplc="A3F46700">
      <w:start w:val="9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1912"/>
    <w:rsid w:val="0000593B"/>
    <w:rsid w:val="0001570A"/>
    <w:rsid w:val="0002191A"/>
    <w:rsid w:val="00024429"/>
    <w:rsid w:val="00030CD4"/>
    <w:rsid w:val="00046686"/>
    <w:rsid w:val="00046FDD"/>
    <w:rsid w:val="00050925"/>
    <w:rsid w:val="000528AC"/>
    <w:rsid w:val="00054884"/>
    <w:rsid w:val="00054EB5"/>
    <w:rsid w:val="00057E1E"/>
    <w:rsid w:val="00061CC5"/>
    <w:rsid w:val="000648C9"/>
    <w:rsid w:val="00072A7C"/>
    <w:rsid w:val="00076A61"/>
    <w:rsid w:val="000775E7"/>
    <w:rsid w:val="0007775C"/>
    <w:rsid w:val="000851D5"/>
    <w:rsid w:val="0009358E"/>
    <w:rsid w:val="00094F23"/>
    <w:rsid w:val="000967F4"/>
    <w:rsid w:val="000B32C9"/>
    <w:rsid w:val="000B4E4E"/>
    <w:rsid w:val="000B62FE"/>
    <w:rsid w:val="000D3D06"/>
    <w:rsid w:val="000D6D78"/>
    <w:rsid w:val="000E0429"/>
    <w:rsid w:val="000F6614"/>
    <w:rsid w:val="000F6E51"/>
    <w:rsid w:val="00102A24"/>
    <w:rsid w:val="00103FFE"/>
    <w:rsid w:val="00121DA9"/>
    <w:rsid w:val="0013259C"/>
    <w:rsid w:val="00135831"/>
    <w:rsid w:val="001376A6"/>
    <w:rsid w:val="001424CD"/>
    <w:rsid w:val="0014413C"/>
    <w:rsid w:val="00147748"/>
    <w:rsid w:val="00161CED"/>
    <w:rsid w:val="00163D28"/>
    <w:rsid w:val="00166A1B"/>
    <w:rsid w:val="00181F38"/>
    <w:rsid w:val="00192B41"/>
    <w:rsid w:val="00197E4A"/>
    <w:rsid w:val="001A31EF"/>
    <w:rsid w:val="001A7310"/>
    <w:rsid w:val="001B01F1"/>
    <w:rsid w:val="001B2414"/>
    <w:rsid w:val="001B5421"/>
    <w:rsid w:val="001B650D"/>
    <w:rsid w:val="001C5021"/>
    <w:rsid w:val="001D0B09"/>
    <w:rsid w:val="001E39BE"/>
    <w:rsid w:val="001E6729"/>
    <w:rsid w:val="001F4B2E"/>
    <w:rsid w:val="002070CB"/>
    <w:rsid w:val="00210E19"/>
    <w:rsid w:val="00211BD7"/>
    <w:rsid w:val="002223E8"/>
    <w:rsid w:val="00230246"/>
    <w:rsid w:val="00233373"/>
    <w:rsid w:val="002336BF"/>
    <w:rsid w:val="00235F9B"/>
    <w:rsid w:val="00236BBA"/>
    <w:rsid w:val="00236D1F"/>
    <w:rsid w:val="002400CC"/>
    <w:rsid w:val="002407FF"/>
    <w:rsid w:val="00250F58"/>
    <w:rsid w:val="00251C63"/>
    <w:rsid w:val="002541D3"/>
    <w:rsid w:val="00256429"/>
    <w:rsid w:val="00260E0F"/>
    <w:rsid w:val="0026253E"/>
    <w:rsid w:val="00270E06"/>
    <w:rsid w:val="00272D61"/>
    <w:rsid w:val="002773C5"/>
    <w:rsid w:val="00282B43"/>
    <w:rsid w:val="002917E6"/>
    <w:rsid w:val="002919B7"/>
    <w:rsid w:val="00295D61"/>
    <w:rsid w:val="002A24D1"/>
    <w:rsid w:val="002A2B82"/>
    <w:rsid w:val="002A599F"/>
    <w:rsid w:val="002B074C"/>
    <w:rsid w:val="002B2FE7"/>
    <w:rsid w:val="002B34EA"/>
    <w:rsid w:val="002B5361"/>
    <w:rsid w:val="002B70FA"/>
    <w:rsid w:val="002C1BA4"/>
    <w:rsid w:val="002C47B8"/>
    <w:rsid w:val="002D0373"/>
    <w:rsid w:val="002D0CED"/>
    <w:rsid w:val="002E397B"/>
    <w:rsid w:val="002E3AE2"/>
    <w:rsid w:val="002E7DE7"/>
    <w:rsid w:val="002F7CCB"/>
    <w:rsid w:val="003104C5"/>
    <w:rsid w:val="00310E70"/>
    <w:rsid w:val="003118DC"/>
    <w:rsid w:val="00313F3E"/>
    <w:rsid w:val="00320536"/>
    <w:rsid w:val="00325E33"/>
    <w:rsid w:val="003275E6"/>
    <w:rsid w:val="003475C3"/>
    <w:rsid w:val="00354553"/>
    <w:rsid w:val="00361CC8"/>
    <w:rsid w:val="00364C87"/>
    <w:rsid w:val="00381B36"/>
    <w:rsid w:val="00385FA9"/>
    <w:rsid w:val="00392C87"/>
    <w:rsid w:val="003A5FFA"/>
    <w:rsid w:val="003A67E1"/>
    <w:rsid w:val="003B1AF2"/>
    <w:rsid w:val="003B3C73"/>
    <w:rsid w:val="003B500E"/>
    <w:rsid w:val="003C2E3B"/>
    <w:rsid w:val="003C6D2E"/>
    <w:rsid w:val="003C70E2"/>
    <w:rsid w:val="003D4593"/>
    <w:rsid w:val="003E2C8B"/>
    <w:rsid w:val="003E5429"/>
    <w:rsid w:val="003E710B"/>
    <w:rsid w:val="003F1C0E"/>
    <w:rsid w:val="003F3953"/>
    <w:rsid w:val="004008D7"/>
    <w:rsid w:val="0040145D"/>
    <w:rsid w:val="0040541B"/>
    <w:rsid w:val="00411339"/>
    <w:rsid w:val="004131BD"/>
    <w:rsid w:val="00416CEA"/>
    <w:rsid w:val="00421AFD"/>
    <w:rsid w:val="00432048"/>
    <w:rsid w:val="004518DB"/>
    <w:rsid w:val="0045663C"/>
    <w:rsid w:val="004726C5"/>
    <w:rsid w:val="004756C5"/>
    <w:rsid w:val="00475A2B"/>
    <w:rsid w:val="00477EBC"/>
    <w:rsid w:val="004808C4"/>
    <w:rsid w:val="00482DA7"/>
    <w:rsid w:val="004A0A73"/>
    <w:rsid w:val="004A661C"/>
    <w:rsid w:val="004C481F"/>
    <w:rsid w:val="004C4C9B"/>
    <w:rsid w:val="004D2FA0"/>
    <w:rsid w:val="004D50F4"/>
    <w:rsid w:val="004D6D84"/>
    <w:rsid w:val="004D7C84"/>
    <w:rsid w:val="004E0B58"/>
    <w:rsid w:val="004E1010"/>
    <w:rsid w:val="004F4E23"/>
    <w:rsid w:val="0050202A"/>
    <w:rsid w:val="0052032E"/>
    <w:rsid w:val="005220FF"/>
    <w:rsid w:val="00524A4D"/>
    <w:rsid w:val="00544D8F"/>
    <w:rsid w:val="005461F6"/>
    <w:rsid w:val="0054774E"/>
    <w:rsid w:val="00553BDE"/>
    <w:rsid w:val="00554EBF"/>
    <w:rsid w:val="00562495"/>
    <w:rsid w:val="005661DD"/>
    <w:rsid w:val="00577727"/>
    <w:rsid w:val="005777AF"/>
    <w:rsid w:val="00586562"/>
    <w:rsid w:val="00593DC4"/>
    <w:rsid w:val="0059529B"/>
    <w:rsid w:val="005A3249"/>
    <w:rsid w:val="005A4F11"/>
    <w:rsid w:val="005A6ABC"/>
    <w:rsid w:val="005B098A"/>
    <w:rsid w:val="005B1572"/>
    <w:rsid w:val="005B1577"/>
    <w:rsid w:val="005B6DA9"/>
    <w:rsid w:val="005C0CC6"/>
    <w:rsid w:val="005C0FFC"/>
    <w:rsid w:val="005C3F71"/>
    <w:rsid w:val="005C7352"/>
    <w:rsid w:val="005D1F7E"/>
    <w:rsid w:val="005D2738"/>
    <w:rsid w:val="005D30DD"/>
    <w:rsid w:val="005D4A24"/>
    <w:rsid w:val="005D687F"/>
    <w:rsid w:val="005E12F4"/>
    <w:rsid w:val="005E7235"/>
    <w:rsid w:val="005F041C"/>
    <w:rsid w:val="005F4B34"/>
    <w:rsid w:val="00616E18"/>
    <w:rsid w:val="00620E4F"/>
    <w:rsid w:val="00623868"/>
    <w:rsid w:val="00623AED"/>
    <w:rsid w:val="0062443C"/>
    <w:rsid w:val="00632157"/>
    <w:rsid w:val="00633971"/>
    <w:rsid w:val="0064121E"/>
    <w:rsid w:val="00660354"/>
    <w:rsid w:val="006608E3"/>
    <w:rsid w:val="00665AD3"/>
    <w:rsid w:val="00665B9B"/>
    <w:rsid w:val="00675557"/>
    <w:rsid w:val="00685122"/>
    <w:rsid w:val="006C0DF6"/>
    <w:rsid w:val="006C22A9"/>
    <w:rsid w:val="006C53D4"/>
    <w:rsid w:val="006D3D54"/>
    <w:rsid w:val="006E1A49"/>
    <w:rsid w:val="006E71E3"/>
    <w:rsid w:val="006F1B00"/>
    <w:rsid w:val="006F4B7A"/>
    <w:rsid w:val="006F7727"/>
    <w:rsid w:val="00700A59"/>
    <w:rsid w:val="00710142"/>
    <w:rsid w:val="00710B75"/>
    <w:rsid w:val="00712E81"/>
    <w:rsid w:val="007228BE"/>
    <w:rsid w:val="00723919"/>
    <w:rsid w:val="007261D3"/>
    <w:rsid w:val="00741D07"/>
    <w:rsid w:val="007428C2"/>
    <w:rsid w:val="0074596C"/>
    <w:rsid w:val="0074747D"/>
    <w:rsid w:val="007526FF"/>
    <w:rsid w:val="00752765"/>
    <w:rsid w:val="00760EFA"/>
    <w:rsid w:val="00762474"/>
    <w:rsid w:val="00762F4C"/>
    <w:rsid w:val="0076456B"/>
    <w:rsid w:val="00777952"/>
    <w:rsid w:val="007814A8"/>
    <w:rsid w:val="00781A62"/>
    <w:rsid w:val="00783C0E"/>
    <w:rsid w:val="00787383"/>
    <w:rsid w:val="00791B51"/>
    <w:rsid w:val="0079452E"/>
    <w:rsid w:val="00795AD1"/>
    <w:rsid w:val="007B5456"/>
    <w:rsid w:val="007B5F65"/>
    <w:rsid w:val="007C6967"/>
    <w:rsid w:val="007D0DB0"/>
    <w:rsid w:val="007D3C7C"/>
    <w:rsid w:val="007E11ED"/>
    <w:rsid w:val="007E4EE3"/>
    <w:rsid w:val="007F1457"/>
    <w:rsid w:val="007F6574"/>
    <w:rsid w:val="00825095"/>
    <w:rsid w:val="00830AD3"/>
    <w:rsid w:val="00841903"/>
    <w:rsid w:val="00850CD4"/>
    <w:rsid w:val="008537BE"/>
    <w:rsid w:val="00854A49"/>
    <w:rsid w:val="00881EF3"/>
    <w:rsid w:val="008833A9"/>
    <w:rsid w:val="00884146"/>
    <w:rsid w:val="00890E5B"/>
    <w:rsid w:val="008912FD"/>
    <w:rsid w:val="008955D1"/>
    <w:rsid w:val="008A06BE"/>
    <w:rsid w:val="008A1C1C"/>
    <w:rsid w:val="008A56FD"/>
    <w:rsid w:val="008B2C28"/>
    <w:rsid w:val="008C0DAC"/>
    <w:rsid w:val="008D3DA6"/>
    <w:rsid w:val="008F7444"/>
    <w:rsid w:val="00910AA1"/>
    <w:rsid w:val="00912BB0"/>
    <w:rsid w:val="0091399A"/>
    <w:rsid w:val="00916F40"/>
    <w:rsid w:val="00926791"/>
    <w:rsid w:val="0093661C"/>
    <w:rsid w:val="00940736"/>
    <w:rsid w:val="00950CF7"/>
    <w:rsid w:val="00960A44"/>
    <w:rsid w:val="009768C3"/>
    <w:rsid w:val="00977368"/>
    <w:rsid w:val="00977C43"/>
    <w:rsid w:val="00982083"/>
    <w:rsid w:val="00990EEE"/>
    <w:rsid w:val="00992EE8"/>
    <w:rsid w:val="00996533"/>
    <w:rsid w:val="009A3833"/>
    <w:rsid w:val="009A5F57"/>
    <w:rsid w:val="009A62E2"/>
    <w:rsid w:val="009B110B"/>
    <w:rsid w:val="009B13F0"/>
    <w:rsid w:val="009B196A"/>
    <w:rsid w:val="009B647F"/>
    <w:rsid w:val="009C265D"/>
    <w:rsid w:val="009C3EA9"/>
    <w:rsid w:val="009C61F5"/>
    <w:rsid w:val="009D6D9F"/>
    <w:rsid w:val="009E1910"/>
    <w:rsid w:val="009E5DBA"/>
    <w:rsid w:val="009F5654"/>
    <w:rsid w:val="009F6047"/>
    <w:rsid w:val="00A039A7"/>
    <w:rsid w:val="00A03D2A"/>
    <w:rsid w:val="00A10ADB"/>
    <w:rsid w:val="00A12C91"/>
    <w:rsid w:val="00A144AB"/>
    <w:rsid w:val="00A151A1"/>
    <w:rsid w:val="00A15B23"/>
    <w:rsid w:val="00A17F01"/>
    <w:rsid w:val="00A24557"/>
    <w:rsid w:val="00A248B2"/>
    <w:rsid w:val="00A27A64"/>
    <w:rsid w:val="00A36594"/>
    <w:rsid w:val="00A37F26"/>
    <w:rsid w:val="00A37F80"/>
    <w:rsid w:val="00A40692"/>
    <w:rsid w:val="00A4412A"/>
    <w:rsid w:val="00A46B3F"/>
    <w:rsid w:val="00A46F30"/>
    <w:rsid w:val="00A520BF"/>
    <w:rsid w:val="00A61169"/>
    <w:rsid w:val="00A63024"/>
    <w:rsid w:val="00A6312C"/>
    <w:rsid w:val="00A63283"/>
    <w:rsid w:val="00A63C4A"/>
    <w:rsid w:val="00A73250"/>
    <w:rsid w:val="00A8120A"/>
    <w:rsid w:val="00A82FCC"/>
    <w:rsid w:val="00A906A4"/>
    <w:rsid w:val="00A96F2A"/>
    <w:rsid w:val="00AA574E"/>
    <w:rsid w:val="00AB1D1A"/>
    <w:rsid w:val="00AB7F05"/>
    <w:rsid w:val="00AD324E"/>
    <w:rsid w:val="00AD5B51"/>
    <w:rsid w:val="00AD7B78"/>
    <w:rsid w:val="00AF04A8"/>
    <w:rsid w:val="00AF4118"/>
    <w:rsid w:val="00B2198E"/>
    <w:rsid w:val="00B25EDF"/>
    <w:rsid w:val="00B318EB"/>
    <w:rsid w:val="00B3526C"/>
    <w:rsid w:val="00B371C8"/>
    <w:rsid w:val="00B47534"/>
    <w:rsid w:val="00B47995"/>
    <w:rsid w:val="00B6617D"/>
    <w:rsid w:val="00B7568E"/>
    <w:rsid w:val="00B84AF6"/>
    <w:rsid w:val="00B84B54"/>
    <w:rsid w:val="00B87C82"/>
    <w:rsid w:val="00B92C7D"/>
    <w:rsid w:val="00B93BB2"/>
    <w:rsid w:val="00B9697B"/>
    <w:rsid w:val="00B97028"/>
    <w:rsid w:val="00B97E5A"/>
    <w:rsid w:val="00BA46C7"/>
    <w:rsid w:val="00BA4DA4"/>
    <w:rsid w:val="00BB2971"/>
    <w:rsid w:val="00BB2DD9"/>
    <w:rsid w:val="00BB7B45"/>
    <w:rsid w:val="00BC1B09"/>
    <w:rsid w:val="00BC2E5F"/>
    <w:rsid w:val="00BC481E"/>
    <w:rsid w:val="00BC5AF6"/>
    <w:rsid w:val="00BD3E51"/>
    <w:rsid w:val="00BD439C"/>
    <w:rsid w:val="00BF0A84"/>
    <w:rsid w:val="00C03706"/>
    <w:rsid w:val="00C03F46"/>
    <w:rsid w:val="00C159BC"/>
    <w:rsid w:val="00C15A54"/>
    <w:rsid w:val="00C202DC"/>
    <w:rsid w:val="00C2214E"/>
    <w:rsid w:val="00C2519B"/>
    <w:rsid w:val="00C268B3"/>
    <w:rsid w:val="00C26938"/>
    <w:rsid w:val="00C3782E"/>
    <w:rsid w:val="00C404D1"/>
    <w:rsid w:val="00C42176"/>
    <w:rsid w:val="00C52914"/>
    <w:rsid w:val="00C54040"/>
    <w:rsid w:val="00C5567D"/>
    <w:rsid w:val="00C63F06"/>
    <w:rsid w:val="00C6590B"/>
    <w:rsid w:val="00C7131F"/>
    <w:rsid w:val="00C743E5"/>
    <w:rsid w:val="00C76B00"/>
    <w:rsid w:val="00CA1B13"/>
    <w:rsid w:val="00CA5DB0"/>
    <w:rsid w:val="00CC58ED"/>
    <w:rsid w:val="00CD6535"/>
    <w:rsid w:val="00CE555E"/>
    <w:rsid w:val="00CF5688"/>
    <w:rsid w:val="00D02A1D"/>
    <w:rsid w:val="00D05806"/>
    <w:rsid w:val="00D145EC"/>
    <w:rsid w:val="00D17685"/>
    <w:rsid w:val="00D33FC2"/>
    <w:rsid w:val="00D350BF"/>
    <w:rsid w:val="00D43C0B"/>
    <w:rsid w:val="00D44A74"/>
    <w:rsid w:val="00D46736"/>
    <w:rsid w:val="00D53688"/>
    <w:rsid w:val="00D57CD2"/>
    <w:rsid w:val="00D57E66"/>
    <w:rsid w:val="00D62345"/>
    <w:rsid w:val="00D664F0"/>
    <w:rsid w:val="00D73350"/>
    <w:rsid w:val="00D7347A"/>
    <w:rsid w:val="00D82231"/>
    <w:rsid w:val="00D83EC2"/>
    <w:rsid w:val="00D8756E"/>
    <w:rsid w:val="00D938DD"/>
    <w:rsid w:val="00D974EA"/>
    <w:rsid w:val="00DA103A"/>
    <w:rsid w:val="00DA42A3"/>
    <w:rsid w:val="00DB3C38"/>
    <w:rsid w:val="00DC0F52"/>
    <w:rsid w:val="00DC3012"/>
    <w:rsid w:val="00DC4726"/>
    <w:rsid w:val="00DD1F83"/>
    <w:rsid w:val="00DD40D2"/>
    <w:rsid w:val="00DD6596"/>
    <w:rsid w:val="00DE5157"/>
    <w:rsid w:val="00DE5BBF"/>
    <w:rsid w:val="00DE68CD"/>
    <w:rsid w:val="00DF1DA6"/>
    <w:rsid w:val="00DF3544"/>
    <w:rsid w:val="00E03A99"/>
    <w:rsid w:val="00E041CD"/>
    <w:rsid w:val="00E051A4"/>
    <w:rsid w:val="00E1368C"/>
    <w:rsid w:val="00E142E3"/>
    <w:rsid w:val="00E1463F"/>
    <w:rsid w:val="00E26BDA"/>
    <w:rsid w:val="00E3132F"/>
    <w:rsid w:val="00E32479"/>
    <w:rsid w:val="00E3403D"/>
    <w:rsid w:val="00E363A9"/>
    <w:rsid w:val="00E40855"/>
    <w:rsid w:val="00E413E0"/>
    <w:rsid w:val="00E4526F"/>
    <w:rsid w:val="00E4641F"/>
    <w:rsid w:val="00E53AE3"/>
    <w:rsid w:val="00E54294"/>
    <w:rsid w:val="00E5574A"/>
    <w:rsid w:val="00E610B9"/>
    <w:rsid w:val="00E64FB2"/>
    <w:rsid w:val="00E777A7"/>
    <w:rsid w:val="00E81E2C"/>
    <w:rsid w:val="00EA27E0"/>
    <w:rsid w:val="00EA76F1"/>
    <w:rsid w:val="00EB0D9D"/>
    <w:rsid w:val="00EB536C"/>
    <w:rsid w:val="00EB5D2F"/>
    <w:rsid w:val="00EB6890"/>
    <w:rsid w:val="00EB6C2D"/>
    <w:rsid w:val="00EC10EC"/>
    <w:rsid w:val="00ED1344"/>
    <w:rsid w:val="00ED5512"/>
    <w:rsid w:val="00ED6080"/>
    <w:rsid w:val="00EE0176"/>
    <w:rsid w:val="00EE6897"/>
    <w:rsid w:val="00EF0942"/>
    <w:rsid w:val="00EF291F"/>
    <w:rsid w:val="00EF725F"/>
    <w:rsid w:val="00F0218C"/>
    <w:rsid w:val="00F0393B"/>
    <w:rsid w:val="00F04D25"/>
    <w:rsid w:val="00F06B16"/>
    <w:rsid w:val="00F1342A"/>
    <w:rsid w:val="00F313DD"/>
    <w:rsid w:val="00F31E47"/>
    <w:rsid w:val="00F378BE"/>
    <w:rsid w:val="00F43120"/>
    <w:rsid w:val="00F474C0"/>
    <w:rsid w:val="00F5067D"/>
    <w:rsid w:val="00F55776"/>
    <w:rsid w:val="00F56A08"/>
    <w:rsid w:val="00F74E60"/>
    <w:rsid w:val="00F763A4"/>
    <w:rsid w:val="00F81BA0"/>
    <w:rsid w:val="00F81CF2"/>
    <w:rsid w:val="00F8458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139A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32">
          <o:proxy start="" idref="#_x0000_s1029" connectloc="2"/>
        </o:r>
        <o:r id="V:Rule2" type="connector" idref="#_x0000_s1033">
          <o:proxy start="" idref="#_x0000_s1030" connectloc="2"/>
        </o:r>
        <o:r id="V:Rule3" type="connector" idref="#_x0000_s1034">
          <o:proxy start="" idref="#_x0000_s1031" connectloc="2"/>
        </o:r>
        <o:r id="V:Rule4" type="connector" idref="#_x0000_s1036"/>
        <o:r id="V:Rule5" type="connector" idref="#_x0000_s1037"/>
        <o:r id="V:Rule6" type="connector" idref="#_x0000_s1038"/>
        <o:r id="V:Rule7" type="connector" idref="#_x0000_s1039"/>
      </o:rules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semiHidden/>
    <w:unhideWhenUsed/>
    <w:qFormat/>
    <w:rsid w:val="004756C5"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customStyle="1" w:styleId="4Char">
    <w:name w:val="标题 4 Char"/>
    <w:link w:val="4"/>
    <w:semiHidden/>
    <w:rsid w:val="004756C5"/>
    <w:rPr>
      <w:rFonts w:ascii="Calibri Light" w:eastAsia="等线 Light" w:hAnsi="Calibri Light" w:cs="Times New Roman"/>
      <w:b/>
      <w:bCs/>
      <w:sz w:val="28"/>
      <w:szCs w:val="28"/>
      <w:lang w:eastAsia="en-US"/>
    </w:rPr>
  </w:style>
  <w:style w:type="character" w:customStyle="1" w:styleId="B1Char">
    <w:name w:val="B1 Char"/>
    <w:link w:val="B1"/>
    <w:qFormat/>
    <w:locked/>
    <w:rsid w:val="004756C5"/>
    <w:rPr>
      <w:rFonts w:ascii="Arial" w:hAnsi="Arial"/>
      <w:lang w:eastAsia="en-US"/>
    </w:rPr>
  </w:style>
  <w:style w:type="paragraph" w:customStyle="1" w:styleId="PL">
    <w:name w:val="PL"/>
    <w:link w:val="PLChar"/>
    <w:qFormat/>
    <w:rsid w:val="0047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a"/>
    <w:link w:val="TALCar"/>
    <w:qFormat/>
    <w:rsid w:val="004756C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a"/>
    <w:link w:val="TAHCar"/>
    <w:rsid w:val="004756C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zh-CN"/>
    </w:rPr>
  </w:style>
  <w:style w:type="character" w:customStyle="1" w:styleId="PLChar">
    <w:name w:val="PL Char"/>
    <w:link w:val="PL"/>
    <w:qFormat/>
    <w:rsid w:val="004756C5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4756C5"/>
    <w:rPr>
      <w:rFonts w:ascii="Arial" w:eastAsia="Times New Roman" w:hAnsi="Arial"/>
      <w:b/>
      <w:sz w:val="18"/>
      <w:lang w:eastAsia="zh-CN"/>
    </w:rPr>
  </w:style>
  <w:style w:type="character" w:customStyle="1" w:styleId="TALCar">
    <w:name w:val="TAL Car"/>
    <w:link w:val="TAL"/>
    <w:qFormat/>
    <w:rsid w:val="004756C5"/>
    <w:rPr>
      <w:rFonts w:ascii="Arial" w:eastAsia="Times New Roman" w:hAnsi="Arial"/>
      <w:sz w:val="18"/>
      <w:lang w:eastAsia="zh-CN"/>
    </w:rPr>
  </w:style>
  <w:style w:type="table" w:styleId="a8">
    <w:name w:val="Table Grid"/>
    <w:basedOn w:val="a1"/>
    <w:rsid w:val="00A63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ZHOU</cp:lastModifiedBy>
  <cp:revision>264</cp:revision>
  <cp:lastPrinted>2001-04-23T09:30:00Z</cp:lastPrinted>
  <dcterms:created xsi:type="dcterms:W3CDTF">2019-01-14T13:29:00Z</dcterms:created>
  <dcterms:modified xsi:type="dcterms:W3CDTF">2024-05-20T07:46:00Z</dcterms:modified>
</cp:coreProperties>
</file>